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63" w:rsidRPr="003B4083" w:rsidRDefault="00056863" w:rsidP="00BC1DDE">
      <w:pPr>
        <w:pStyle w:val="a6"/>
        <w:spacing w:line="360" w:lineRule="auto"/>
        <w:rPr>
          <w:color w:val="000000" w:themeColor="text1"/>
          <w:kern w:val="0"/>
        </w:rPr>
      </w:pPr>
      <w:r w:rsidRPr="003B4083">
        <w:rPr>
          <w:color w:val="000000" w:themeColor="text1"/>
          <w:kern w:val="0"/>
        </w:rPr>
        <w:t>关于</w:t>
      </w:r>
      <w:r w:rsidRPr="003B4083">
        <w:rPr>
          <w:color w:val="000000" w:themeColor="text1"/>
          <w:kern w:val="0"/>
        </w:rPr>
        <w:t>2014-2015</w:t>
      </w:r>
      <w:r w:rsidRPr="003B4083">
        <w:rPr>
          <w:color w:val="000000" w:themeColor="text1"/>
          <w:kern w:val="0"/>
        </w:rPr>
        <w:t>学年第二学期排课的通知</w:t>
      </w:r>
    </w:p>
    <w:p w:rsidR="009C2E8F" w:rsidRPr="003B4083" w:rsidRDefault="00056863" w:rsidP="00BC1DDE">
      <w:pPr>
        <w:widowControl/>
        <w:shd w:val="clear" w:color="auto" w:fill="FFFFFF"/>
        <w:spacing w:line="360" w:lineRule="auto"/>
        <w:jc w:val="left"/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</w:pPr>
      <w:r w:rsidRPr="003B4083"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  <w:t>各教学院（系、部）</w:t>
      </w:r>
      <w:r w:rsidR="0077473E" w:rsidRPr="003B4083"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  <w:t>：</w:t>
      </w:r>
    </w:p>
    <w:p w:rsidR="00037EE3" w:rsidRPr="003B4083" w:rsidRDefault="009C2E8F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hint="eastAsia"/>
          <w:color w:val="000000" w:themeColor="text1"/>
          <w:sz w:val="24"/>
          <w:szCs w:val="24"/>
        </w:rPr>
        <w:t>我校下学期</w:t>
      </w:r>
      <w:r w:rsidR="00037EE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纸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质教学任务已经完成初步核查，现定于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日（第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周周一）在综合楼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804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机房开始进行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2014-2015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第二学期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排课工作，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日（第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8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周周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五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）完成初步排课任务，原则上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24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日（第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19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周周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五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）下发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2014-2015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第二学期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课程成表。</w:t>
      </w:r>
      <w:r w:rsidR="006469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排课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软件功能完善与培训由信息中心与金智公司负责</w:t>
      </w:r>
      <w:r w:rsidR="006469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;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教务处协调组织各</w:t>
      </w:r>
      <w:r w:rsidR="006469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教务秘书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具体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做好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</w:t>
      </w:r>
      <w:r w:rsidR="000B4775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一、编排课表的原则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编排课表是教学运行管理的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重要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环节，在排课时必须遵循以下编排原则，使课表具有正确性、合理性、科学性和及时性。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科学合理原则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编排课表严格遵循教学规律和学习规律，充分考虑学生的生理和心理特征及身心健康和接受能力，合理安排教学时间，优化配置和使用教学资源，科学合理的编排课表，保证教学工作的正常运行。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）课表的编排要方便学生学习。要考虑学生不同类型课程和每天课程量分布的均匀与平衡。同一课程的多个</w:t>
      </w:r>
      <w:proofErr w:type="gramStart"/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课时段要保持</w:t>
      </w:r>
      <w:proofErr w:type="gramEnd"/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一定的时间间隔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）课表的编排要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便于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教师授课。要考虑每位教师授课时间的均衡，不得在一天或两天内过于集中地安排较多的课程，以免影响教学效果和教师健康。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方便管理原则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应便于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系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教学管理。各专业原则上排在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系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行政机构所在教学楼。因教室容量、教学资源等原因不能在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系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行政机构所在教学楼排课的，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教务处统一协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调安排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(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注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: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学生活动中心原则上不能排课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!)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）课表的编排考虑方便院系学生管理。为方便学生管理，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各单位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在排课时考虑课程的均匀分布，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避免出现全天无课的现象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以人为本原则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编排课表考虑任课教师的特殊情况。在不违背教学及学习规律、不影响正常教学运行的前提下，教师有下列情况之一的，可对其上课时间的特殊要求予以安排：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）女教师孕期或哺乳期；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lastRenderedPageBreak/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）男教师年满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周岁以上，女教师年满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50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周岁以上；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）经人事部门批准的在职进修；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）外聘教师确有特殊原因要求在指定时间内排课，可适当照顾，但不能造成学生上课的困难；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）其他经学校研究同意的情况。</w:t>
      </w:r>
    </w:p>
    <w:p w:rsidR="000C5329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稳定教学秩序原则</w:t>
      </w:r>
    </w:p>
    <w:p w:rsidR="009E14F8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任课教师对教学场地、教学设备和上课时间有特殊要求的，需在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排课前提出申请，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教务处应尽力满足。课表一经排定后，原则上不得更改。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二、编排课表及手工调整课表的程序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之前，各部门应按时完成实施性专业教学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计划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的修订及系统确认，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分配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、落实好所承担的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教学任务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教务处组织各教学单位核对教学任务无误后，各教学单位在教学管理系统上录入教学任务。教学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因工作需要对排课有特殊要求的一并提交教务处。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组织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各单位秘书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在教学管理系统上对全校课程进行编排课。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教务处和各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秘书对课表进行手工调整。课表的手工调整时间为每学期课表下发之前。课表打印下发之后，原则上不予调整。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严禁工作人员私自调课。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手工调整的程序：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凡教师具备申请特殊上课时间资格并在规定的时间提出申请，按手工调整课表的正常程序办理。正常办理程序为：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）任课教师对上课时间有特殊要求的，需在教学单位分配教学任务时填写</w:t>
      </w:r>
      <w:r w:rsidRPr="003B4083">
        <w:rPr>
          <w:rFonts w:ascii="Arial" w:eastAsia="宋体" w:hAnsi="Arial" w:cs="Arial"/>
          <w:b/>
          <w:color w:val="000000" w:themeColor="text1"/>
          <w:kern w:val="0"/>
          <w:sz w:val="24"/>
          <w:szCs w:val="24"/>
        </w:rPr>
        <w:t>《</w:t>
      </w:r>
      <w:r w:rsidRPr="003B4083">
        <w:rPr>
          <w:rFonts w:ascii="Arial" w:eastAsia="宋体" w:hAnsi="Arial" w:cs="Arial" w:hint="eastAsia"/>
          <w:b/>
          <w:color w:val="000000" w:themeColor="text1"/>
          <w:kern w:val="0"/>
          <w:sz w:val="24"/>
          <w:szCs w:val="24"/>
        </w:rPr>
        <w:t>北京工业职业技术学院</w:t>
      </w:r>
      <w:r w:rsidRPr="003B4083">
        <w:rPr>
          <w:rFonts w:ascii="Arial" w:eastAsia="宋体" w:hAnsi="Arial" w:cs="Arial"/>
          <w:b/>
          <w:color w:val="000000" w:themeColor="text1"/>
          <w:kern w:val="0"/>
          <w:sz w:val="24"/>
          <w:szCs w:val="24"/>
        </w:rPr>
        <w:t>课程安排申请表》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并附相关证明，报本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领导审批。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）本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领导审批签字后，由教学秘书统一汇总报教务处备案。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）课表排出后，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教学秘书根据课表情况到教务处统一进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行手工调整。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对不具备申请资格、未在规定时间内提出申请或因规定之外的特殊情况需调整课表的，经学校研究同意后方能办理。</w:t>
      </w:r>
    </w:p>
    <w:p w:rsidR="00037EE3" w:rsidRPr="003B4083" w:rsidRDefault="000C5329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三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、排课数据准备工作</w:t>
      </w:r>
    </w:p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日教学秘书完成教学任务中任课教师在教学管理系统中的录入工作，同时录入分合班情况；</w:t>
      </w:r>
    </w:p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lastRenderedPageBreak/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日至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24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日（第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19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周）由教研室主任在教务系统中录入各教学班的教学进程；</w:t>
      </w:r>
    </w:p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对上课时间有特殊要求的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，请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部门于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日（第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17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周周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一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）下班前，提交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特殊排课申请表</w:t>
      </w:r>
      <w:r w:rsidR="00EC387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并附相关证明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，由教务处主管副处长审核备案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37EE3" w:rsidRPr="003B4083" w:rsidRDefault="000C5329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四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、排课工作安排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 xml:space="preserve"> </w:t>
      </w:r>
    </w:p>
    <w:p w:rsidR="00037EE3" w:rsidRPr="003B4083" w:rsidRDefault="0005686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9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:30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，教务处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统一为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教学秘书分配排课权限，正式开始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排课工作。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（各部门参与</w:t>
      </w:r>
      <w:bookmarkStart w:id="0" w:name="_GoBack"/>
      <w:bookmarkEnd w:id="0"/>
      <w:r w:rsidR="004501C6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排课人员不超过</w:t>
      </w:r>
      <w:r w:rsidR="0027584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4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人！）</w:t>
      </w:r>
    </w:p>
    <w:p w:rsidR="00037EE3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排课过程中应把每门课程所在的授课地点或教室类型设置完毕，例如实训室、机房、操场、制图室、语音室、画室、专业教室等，根据教研室所报授课地点，核实一遍，其中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“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信息技术基础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”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课程应优先安排在学院机房。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学生活动中心不能排课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安排在实训室或实验室上课的理论课，在有普通教室空闲时</w:t>
      </w:r>
      <w:r w:rsidR="00092781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，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应调整该课程的上课地点，并报教务处和教学质量监控中心备案。</w:t>
      </w:r>
    </w:p>
    <w:p w:rsidR="00037EE3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校整体时间的安排：周五下午原则上不排课，周五上午必须要安排上课，晚自习、周六、周日不排课，院级及中层干部周五不安排课程。特殊情况下，可以向周六日及晚上延伸，需经教务处及主管院长审批；有选修课的班级（</w:t>
      </w:r>
      <w:r w:rsidR="009E14F8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2014</w:t>
      </w:r>
      <w:r w:rsidR="009E14F8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级三年制部分班级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），周一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8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节、周三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节不安排课程。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2014-2015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第二学期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有选修课的班级见表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37EE3" w:rsidRPr="003B4083" w:rsidRDefault="00037EE3" w:rsidP="00BC1DDE">
      <w:pPr>
        <w:keepNext/>
        <w:widowControl/>
        <w:shd w:val="clear" w:color="auto" w:fill="FFFFFF"/>
        <w:spacing w:line="360" w:lineRule="auto"/>
        <w:jc w:val="center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 xml:space="preserve">   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2014-2015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第二学期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有选修课的班级列表</w:t>
      </w:r>
    </w:p>
    <w:tbl>
      <w:tblPr>
        <w:tblW w:w="80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2525"/>
        <w:gridCol w:w="2268"/>
        <w:gridCol w:w="1951"/>
      </w:tblGrid>
      <w:tr w:rsidR="0077473E" w:rsidRPr="003B4083" w:rsidTr="009E14F8">
        <w:trPr>
          <w:trHeight w:val="454"/>
          <w:tblHeader/>
          <w:jc w:val="center"/>
        </w:trPr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EE3" w:rsidRPr="003B4083" w:rsidRDefault="00037EE3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252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EE3" w:rsidRPr="003B4083" w:rsidRDefault="00037EE3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班级名称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EE3" w:rsidRPr="003B4083" w:rsidRDefault="00037EE3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所在系部</w:t>
            </w:r>
            <w:proofErr w:type="gramEnd"/>
          </w:p>
        </w:tc>
        <w:tc>
          <w:tcPr>
            <w:tcW w:w="1951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EE3" w:rsidRPr="003B4083" w:rsidRDefault="00037EE3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法律文秘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法律文秘（速录）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法律事务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旅游管理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经济管理系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会计电算化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经济管理系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6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工商管理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经济管理系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7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电子商务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经济管理系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市场营销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经济管理系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汽车维修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汽车维修（营销）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11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机械制造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数控技术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数控技术（逆向）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14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网络技术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电气信息学院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动漫设计</w:t>
            </w:r>
            <w:proofErr w:type="gramEnd"/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电气信息学院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16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动漫设计</w:t>
            </w:r>
            <w:proofErr w:type="gramEnd"/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电气信息学院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17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电气自动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电气信息学院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18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电气自动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电气信息学院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19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电子信息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电气信息学院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珠宝鉴定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21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建筑装饰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22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建筑装饰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23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工程造价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24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工程造价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7473E" w:rsidRPr="003B4083" w:rsidTr="009E14F8">
        <w:trPr>
          <w:trHeight w:val="454"/>
          <w:jc w:val="center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2</w:t>
            </w: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工程造价</w:t>
            </w:r>
            <w:r w:rsidRPr="003B4083">
              <w:rPr>
                <w:rFonts w:hint="eastAsia"/>
                <w:color w:val="000000" w:themeColor="text1"/>
                <w:sz w:val="24"/>
                <w:szCs w:val="24"/>
              </w:rPr>
              <w:t>1433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 w:hint="eastAsia"/>
                <w:color w:val="000000" w:themeColor="text1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4F8" w:rsidRPr="003B4083" w:rsidRDefault="009E14F8" w:rsidP="00BC1DDE">
            <w:pPr>
              <w:widowControl/>
              <w:spacing w:line="360" w:lineRule="auto"/>
              <w:jc w:val="center"/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</w:pPr>
            <w:r w:rsidRPr="003B4083">
              <w:rPr>
                <w:rFonts w:ascii="Arial" w:eastAsia="宋体" w:hAnsi="Arial" w:cs="Arial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</w:tr>
    </w:tbl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首先要符合教育规律，应科学、合理。例如：课程安排时，针对同一门课程，应有一定的间隔，周一周三周五或周二周四；针对不同的课程，应理论性强的课程与实践性性强的课程搭配安排；班级不允许出现课表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天没课的情况；每天上课原则上不超过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6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学时，包括学生和教师。</w:t>
      </w:r>
    </w:p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6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排课时，原则上集中统一排课，排课要求为：先合班后单班；</w:t>
      </w:r>
      <w:r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各班级每天第</w:t>
      </w:r>
      <w:r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节原则上要排课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，且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1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2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节课所占的比例参照各自在</w:t>
      </w:r>
      <w:proofErr w:type="gramStart"/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班级总周学时</w:t>
      </w:r>
      <w:proofErr w:type="gramEnd"/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所占比例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；体育课程原则上不安排在每一天的第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节。</w:t>
      </w:r>
    </w:p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7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92781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排课中出现的问题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，教务处</w:t>
      </w:r>
      <w:r w:rsidR="00092781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协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调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解决，各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部门工作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要步调一致，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着眼全局，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不能因为个别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的原因影响全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的排课工作。</w:t>
      </w:r>
    </w:p>
    <w:p w:rsidR="00037EE3" w:rsidRPr="003B4083" w:rsidRDefault="00037EE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8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排好课后，各</w:t>
      </w:r>
      <w:r w:rsidR="0077473E" w:rsidRPr="003B4083">
        <w:rPr>
          <w:rFonts w:hint="eastAsia"/>
          <w:color w:val="000000" w:themeColor="text1"/>
          <w:sz w:val="24"/>
          <w:szCs w:val="24"/>
        </w:rPr>
        <w:t>教学院（系、部）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</w:t>
      </w:r>
      <w:r w:rsidR="0077473E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主管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、行政秘书等要</w:t>
      </w:r>
      <w:r w:rsidR="0077473E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再次核查本部门班级课表情况，</w:t>
      </w:r>
      <w:r w:rsidR="0077473E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检查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落实上课地点的课前准备工作，教室、实训室、设备等情况放假前要清查一遍。</w:t>
      </w:r>
    </w:p>
    <w:p w:rsidR="00F70A37" w:rsidRPr="003B4083" w:rsidRDefault="00F70A37" w:rsidP="00BC1DDE">
      <w:pPr>
        <w:widowControl/>
        <w:shd w:val="clear" w:color="auto" w:fill="FFFFFF"/>
        <w:spacing w:line="360" w:lineRule="auto"/>
        <w:ind w:firstLine="480"/>
        <w:jc w:val="righ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</w:p>
    <w:p w:rsidR="00037EE3" w:rsidRPr="003B4083" w:rsidRDefault="00F70A37" w:rsidP="00BC1DDE">
      <w:pPr>
        <w:widowControl/>
        <w:shd w:val="clear" w:color="auto" w:fill="FFFFFF"/>
        <w:spacing w:line="360" w:lineRule="auto"/>
        <w:ind w:right="560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附件：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《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北京工业职业技术学院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课程安排申请表》</w:t>
      </w:r>
    </w:p>
    <w:p w:rsidR="00F70A37" w:rsidRPr="003B4083" w:rsidRDefault="00F70A37" w:rsidP="00BC1DDE">
      <w:pPr>
        <w:widowControl/>
        <w:shd w:val="clear" w:color="auto" w:fill="FFFFFF"/>
        <w:spacing w:line="360" w:lineRule="auto"/>
        <w:ind w:right="560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</w:p>
    <w:p w:rsidR="00037EE3" w:rsidRPr="003B4083" w:rsidRDefault="00F70A37" w:rsidP="00BC1DDE">
      <w:pPr>
        <w:widowControl/>
        <w:shd w:val="clear" w:color="auto" w:fill="FFFFFF"/>
        <w:wordWrap w:val="0"/>
        <w:spacing w:line="360" w:lineRule="auto"/>
        <w:ind w:firstLine="480"/>
        <w:jc w:val="righ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lastRenderedPageBreak/>
        <w:t>北京工业职业技术学院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</w:t>
      </w:r>
    </w:p>
    <w:p w:rsidR="002520BC" w:rsidRPr="003B4083" w:rsidRDefault="00037EE3" w:rsidP="00BC1DDE">
      <w:pPr>
        <w:widowControl/>
        <w:shd w:val="clear" w:color="auto" w:fill="FFFFFF"/>
        <w:spacing w:line="360" w:lineRule="auto"/>
        <w:ind w:firstLine="480"/>
        <w:jc w:val="right"/>
        <w:rPr>
          <w:color w:val="000000" w:themeColor="text1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18073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18073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18073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4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</w:p>
    <w:sectPr w:rsidR="002520BC" w:rsidRPr="003B4083" w:rsidSect="00BC1DDE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E2" w:rsidRDefault="003E06E2" w:rsidP="00037EE3">
      <w:r>
        <w:separator/>
      </w:r>
    </w:p>
  </w:endnote>
  <w:endnote w:type="continuationSeparator" w:id="0">
    <w:p w:rsidR="003E06E2" w:rsidRDefault="003E06E2" w:rsidP="0003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E2" w:rsidRDefault="003E06E2" w:rsidP="00037EE3">
      <w:r>
        <w:separator/>
      </w:r>
    </w:p>
  </w:footnote>
  <w:footnote w:type="continuationSeparator" w:id="0">
    <w:p w:rsidR="003E06E2" w:rsidRDefault="003E06E2" w:rsidP="00037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7EE3"/>
    <w:rsid w:val="00037EE3"/>
    <w:rsid w:val="00056863"/>
    <w:rsid w:val="00092781"/>
    <w:rsid w:val="000B4775"/>
    <w:rsid w:val="000C5329"/>
    <w:rsid w:val="00180739"/>
    <w:rsid w:val="002520BC"/>
    <w:rsid w:val="00275843"/>
    <w:rsid w:val="003B4083"/>
    <w:rsid w:val="003E06E2"/>
    <w:rsid w:val="004501C6"/>
    <w:rsid w:val="00646937"/>
    <w:rsid w:val="0077473E"/>
    <w:rsid w:val="009C2E8F"/>
    <w:rsid w:val="009E14F8"/>
    <w:rsid w:val="00A73D6D"/>
    <w:rsid w:val="00BC1DDE"/>
    <w:rsid w:val="00EC3877"/>
    <w:rsid w:val="00F7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E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EE3"/>
    <w:rPr>
      <w:sz w:val="18"/>
      <w:szCs w:val="18"/>
    </w:rPr>
  </w:style>
  <w:style w:type="character" w:styleId="a5">
    <w:name w:val="Strong"/>
    <w:basedOn w:val="a0"/>
    <w:uiPriority w:val="22"/>
    <w:qFormat/>
    <w:rsid w:val="00037EE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0568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056863"/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annotation reference"/>
    <w:basedOn w:val="a0"/>
    <w:uiPriority w:val="99"/>
    <w:semiHidden/>
    <w:unhideWhenUsed/>
    <w:rsid w:val="00056863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5686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56863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56863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56863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056863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0568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9128">
              <w:marLeft w:val="0"/>
              <w:marRight w:val="0"/>
              <w:marTop w:val="75"/>
              <w:marBottom w:val="75"/>
              <w:divBdr>
                <w:top w:val="single" w:sz="6" w:space="23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53846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500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2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2712">
              <w:marLeft w:val="0"/>
              <w:marRight w:val="0"/>
              <w:marTop w:val="75"/>
              <w:marBottom w:val="75"/>
              <w:divBdr>
                <w:top w:val="single" w:sz="6" w:space="23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863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6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11164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38515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67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88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15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9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89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88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68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81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30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479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82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0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30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0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93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6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455</Words>
  <Characters>2594</Characters>
  <Application>Microsoft Office Word</Application>
  <DocSecurity>0</DocSecurity>
  <Lines>21</Lines>
  <Paragraphs>6</Paragraphs>
  <ScaleCrop>false</ScaleCrop>
  <Company>Microsoft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haisheng.zhao</dc:creator>
  <cp:keywords/>
  <dc:description/>
  <cp:lastModifiedBy>jwc</cp:lastModifiedBy>
  <cp:revision>18</cp:revision>
  <cp:lastPrinted>2015-01-04T01:44:00Z</cp:lastPrinted>
  <dcterms:created xsi:type="dcterms:W3CDTF">2015-01-03T07:29:00Z</dcterms:created>
  <dcterms:modified xsi:type="dcterms:W3CDTF">2015-01-04T03:22:00Z</dcterms:modified>
</cp:coreProperties>
</file>