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97" w:rsidRPr="001A4107" w:rsidRDefault="00B62397" w:rsidP="00B62397">
      <w:pPr>
        <w:jc w:val="center"/>
        <w:rPr>
          <w:rFonts w:ascii="仿宋" w:eastAsia="仿宋" w:hAnsi="仿宋"/>
          <w:b/>
          <w:bCs/>
          <w:color w:val="FF0000"/>
          <w:spacing w:val="-28"/>
          <w:sz w:val="58"/>
        </w:rPr>
      </w:pPr>
      <w:r w:rsidRPr="001A4107">
        <w:rPr>
          <w:rFonts w:ascii="仿宋" w:eastAsia="仿宋" w:hAnsi="仿宋" w:hint="eastAsia"/>
          <w:b/>
          <w:bCs/>
          <w:color w:val="FF0000"/>
          <w:spacing w:val="-28"/>
          <w:sz w:val="58"/>
        </w:rPr>
        <w:t>北京工业职业技术学院教务处文件</w:t>
      </w:r>
    </w:p>
    <w:p w:rsidR="00B62397" w:rsidRDefault="00B62397" w:rsidP="00B62397">
      <w:pPr>
        <w:spacing w:line="340" w:lineRule="exact"/>
        <w:jc w:val="center"/>
        <w:rPr>
          <w:rFonts w:ascii="仿宋" w:eastAsia="仿宋" w:hAnsi="仿宋"/>
          <w:bCs/>
          <w:sz w:val="28"/>
          <w:szCs w:val="28"/>
        </w:rPr>
      </w:pPr>
    </w:p>
    <w:p w:rsidR="00B62397" w:rsidRDefault="00B62397" w:rsidP="00B62397">
      <w:pPr>
        <w:spacing w:line="340" w:lineRule="exact"/>
        <w:jc w:val="center"/>
        <w:rPr>
          <w:rFonts w:ascii="仿宋_GB2312" w:eastAsia="仿宋_GB2312"/>
          <w:sz w:val="28"/>
        </w:rPr>
      </w:pPr>
      <w:r w:rsidRPr="00D12A6E">
        <w:rPr>
          <w:rFonts w:ascii="仿宋" w:eastAsia="仿宋" w:hAnsi="仿宋" w:hint="eastAsia"/>
          <w:bCs/>
          <w:sz w:val="28"/>
          <w:szCs w:val="28"/>
        </w:rPr>
        <w:t xml:space="preserve"> 教[202</w:t>
      </w:r>
      <w:r>
        <w:rPr>
          <w:rFonts w:ascii="仿宋" w:eastAsia="仿宋" w:hAnsi="仿宋" w:hint="eastAsia"/>
          <w:bCs/>
          <w:sz w:val="28"/>
          <w:szCs w:val="28"/>
        </w:rPr>
        <w:t>2</w:t>
      </w:r>
      <w:r w:rsidRPr="00D12A6E">
        <w:rPr>
          <w:rFonts w:ascii="仿宋" w:eastAsia="仿宋" w:hAnsi="仿宋" w:hint="eastAsia"/>
          <w:bCs/>
          <w:sz w:val="28"/>
          <w:szCs w:val="28"/>
        </w:rPr>
        <w:t>]</w:t>
      </w:r>
      <w:r w:rsidRPr="00D12A6E">
        <w:rPr>
          <w:rFonts w:ascii="仿宋" w:eastAsia="仿宋" w:hAnsi="仿宋" w:hint="eastAsia"/>
          <w:bCs/>
          <w:color w:val="000000"/>
          <w:sz w:val="28"/>
          <w:szCs w:val="28"/>
        </w:rPr>
        <w:t>0</w:t>
      </w:r>
      <w:r>
        <w:rPr>
          <w:rFonts w:ascii="仿宋" w:eastAsia="仿宋" w:hAnsi="仿宋" w:hint="eastAsia"/>
          <w:bCs/>
          <w:color w:val="000000"/>
          <w:sz w:val="28"/>
          <w:szCs w:val="28"/>
        </w:rPr>
        <w:t>1</w:t>
      </w:r>
      <w:r w:rsidRPr="00D12A6E">
        <w:rPr>
          <w:rFonts w:ascii="仿宋" w:eastAsia="仿宋" w:hAnsi="仿宋" w:hint="eastAsia"/>
          <w:bCs/>
          <w:sz w:val="28"/>
          <w:szCs w:val="28"/>
        </w:rPr>
        <w:t>号</w:t>
      </w:r>
    </w:p>
    <w:p w:rsidR="00B62397" w:rsidRDefault="00B62397" w:rsidP="00B62397">
      <w:pPr>
        <w:jc w:val="center"/>
        <w:rPr>
          <w:rFonts w:ascii="仿宋_GB2312" w:eastAsia="仿宋_GB2312"/>
          <w:sz w:val="30"/>
        </w:rPr>
      </w:pPr>
      <w:r>
        <w:rPr>
          <w:rFonts w:ascii="仿宋_GB2312" w:eastAsia="仿宋_GB2312" w:hint="eastAsia"/>
          <w:noProof/>
          <w:color w:val="FF0000"/>
          <w:sz w:val="28"/>
        </w:rPr>
        <mc:AlternateContent>
          <mc:Choice Requires="wps">
            <w:drawing>
              <wp:anchor distT="0" distB="0" distL="114300" distR="114300" simplePos="0" relativeHeight="251659264" behindDoc="0" locked="0" layoutInCell="1" allowOverlap="1" wp14:anchorId="3F541E79" wp14:editId="1921EFBC">
                <wp:simplePos x="0" y="0"/>
                <wp:positionH relativeFrom="margin">
                  <wp:align>right</wp:align>
                </wp:positionH>
                <wp:positionV relativeFrom="paragraph">
                  <wp:posOffset>231140</wp:posOffset>
                </wp:positionV>
                <wp:extent cx="6105525" cy="38100"/>
                <wp:effectExtent l="19050" t="1905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381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FB509" id="直接连接符 2"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9.55pt,18.2pt" to="910.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" strokecolor="red" strokeweight="2.25pt">
                <w10:wrap anchorx="margin"/>
              </v:line>
            </w:pict>
          </mc:Fallback>
        </mc:AlternateContent>
      </w:r>
      <w:r>
        <w:rPr>
          <w:rFonts w:ascii="仿宋_GB2312" w:eastAsia="仿宋_GB2312" w:hint="eastAsia"/>
          <w:sz w:val="30"/>
        </w:rPr>
        <w:t xml:space="preserve">      </w:t>
      </w:r>
    </w:p>
    <w:p w:rsidR="00B62397" w:rsidRDefault="00B62397" w:rsidP="00B62397">
      <w:pPr>
        <w:adjustRightInd w:val="0"/>
        <w:snapToGrid w:val="0"/>
        <w:spacing w:line="560" w:lineRule="exact"/>
        <w:jc w:val="center"/>
        <w:rPr>
          <w:rFonts w:ascii="方正小标宋简体" w:eastAsia="方正小标宋简体" w:hAnsi="宋体" w:cs="宋体"/>
          <w:color w:val="000000" w:themeColor="text1"/>
          <w:sz w:val="44"/>
          <w:szCs w:val="44"/>
        </w:rPr>
      </w:pPr>
    </w:p>
    <w:p w:rsidR="00B62397" w:rsidRDefault="00B62397" w:rsidP="00B62397">
      <w:pPr>
        <w:adjustRightInd w:val="0"/>
        <w:snapToGrid w:val="0"/>
        <w:spacing w:line="560" w:lineRule="exact"/>
        <w:jc w:val="center"/>
        <w:rPr>
          <w:rFonts w:ascii="方正小标宋简体" w:eastAsia="方正小标宋简体" w:hAnsi="宋体" w:cs="宋体"/>
          <w:color w:val="000000" w:themeColor="text1"/>
          <w:sz w:val="44"/>
          <w:szCs w:val="44"/>
        </w:rPr>
      </w:pPr>
      <w:r>
        <w:rPr>
          <w:rFonts w:ascii="方正小标宋简体" w:eastAsia="方正小标宋简体" w:hAnsi="宋体" w:cs="宋体" w:hint="eastAsia"/>
          <w:color w:val="000000" w:themeColor="text1"/>
          <w:sz w:val="44"/>
          <w:szCs w:val="44"/>
        </w:rPr>
        <w:t>北京工业职业技术学院</w:t>
      </w:r>
    </w:p>
    <w:p w:rsidR="00B62397" w:rsidRDefault="00B62397" w:rsidP="00B62397">
      <w:pPr>
        <w:adjustRightInd w:val="0"/>
        <w:snapToGrid w:val="0"/>
        <w:spacing w:line="560" w:lineRule="exact"/>
        <w:jc w:val="center"/>
        <w:rPr>
          <w:rFonts w:ascii="方正小标宋简体" w:eastAsia="方正小标宋简体" w:hAnsi="宋体" w:cs="宋体"/>
          <w:color w:val="000000" w:themeColor="text1"/>
          <w:sz w:val="44"/>
          <w:szCs w:val="44"/>
        </w:rPr>
      </w:pPr>
      <w:r>
        <w:rPr>
          <w:rFonts w:ascii="方正小标宋简体" w:eastAsia="方正小标宋简体" w:hAnsi="宋体" w:cs="宋体" w:hint="eastAsia"/>
          <w:color w:val="000000" w:themeColor="text1"/>
          <w:sz w:val="44"/>
          <w:szCs w:val="44"/>
        </w:rPr>
        <w:t>1+X证书制度试点工作管理办法</w:t>
      </w:r>
      <w:r w:rsidR="00A61D8D">
        <w:rPr>
          <w:rFonts w:ascii="方正小标宋简体" w:eastAsia="方正小标宋简体" w:hAnsi="宋体" w:cs="宋体" w:hint="eastAsia"/>
          <w:color w:val="000000" w:themeColor="text1"/>
          <w:sz w:val="44"/>
          <w:szCs w:val="44"/>
        </w:rPr>
        <w:t>（试行）</w:t>
      </w:r>
    </w:p>
    <w:p w:rsidR="00B62397" w:rsidRDefault="00B62397" w:rsidP="00B62397">
      <w:pPr>
        <w:spacing w:line="560" w:lineRule="exact"/>
        <w:jc w:val="left"/>
        <w:rPr>
          <w:rFonts w:ascii="仿宋" w:eastAsia="仿宋" w:hAnsi="仿宋" w:cs="仿宋"/>
          <w:sz w:val="32"/>
          <w:szCs w:val="32"/>
        </w:rPr>
      </w:pP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全面推进1+X职业技能等级证书制度实现相关工作的常态化、机制化，进一步提高人才培养质量，根据《国务院关于印发国家职业教育改革实施方案的通知》（国发〔2019〕4号）《教育部等四部门印发〈关于在院校实施“学历证书+若干职业技能等级证书”制度试点方案〉的通知》（教职成〔2019〕6号）《教育部办公厅 国家发展和改革委员会办公厅 财政部办公厅&lt;关于推进1+X证书制度试点工作&gt;的指导意见》（教职成厅函〔2019〕19号）等文件精神，结合我校实际，特制订本工作实施管理办法。</w:t>
      </w:r>
    </w:p>
    <w:p w:rsidR="00B62397" w:rsidRDefault="00B62397" w:rsidP="00B62397">
      <w:pPr>
        <w:spacing w:line="560" w:lineRule="exact"/>
        <w:ind w:firstLineChars="200" w:firstLine="640"/>
        <w:rPr>
          <w:rFonts w:ascii="黑体" w:eastAsia="黑体" w:hAnsi="华文中宋"/>
          <w:sz w:val="32"/>
          <w:szCs w:val="32"/>
        </w:rPr>
      </w:pPr>
      <w:r>
        <w:rPr>
          <w:rFonts w:ascii="黑体" w:eastAsia="黑体" w:hAnsi="华文中宋" w:hint="eastAsia"/>
          <w:sz w:val="32"/>
          <w:szCs w:val="32"/>
        </w:rPr>
        <w:t>一、指导思想</w:t>
      </w: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以习近平新时代中国特色社会主义思想为指导，深入贯彻落实全国</w:t>
      </w:r>
      <w:r>
        <w:rPr>
          <w:rFonts w:ascii="仿宋_GB2312" w:eastAsia="仿宋_GB2312" w:hAnsi="宋体"/>
          <w:sz w:val="32"/>
          <w:szCs w:val="32"/>
        </w:rPr>
        <w:t>和全市</w:t>
      </w:r>
      <w:r>
        <w:rPr>
          <w:rFonts w:ascii="仿宋" w:eastAsia="仿宋" w:hAnsi="仿宋" w:cs="仿宋" w:hint="eastAsia"/>
          <w:sz w:val="32"/>
          <w:szCs w:val="32"/>
        </w:rPr>
        <w:t>教育大会部署，坚持以学生为中心，深化复合型技术技能人才培养培训和评价模式改革，鼓励学生在获得学历证书的同时，积极取得多种职业技能等级证书，夯实学生可持续发展基础，提高人才培养质量，拓展学生就业创业本领。</w:t>
      </w:r>
    </w:p>
    <w:p w:rsidR="00B62397" w:rsidRDefault="00B62397" w:rsidP="00B6239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二、基本原则</w:t>
      </w:r>
    </w:p>
    <w:p w:rsidR="00B62397" w:rsidRDefault="00B62397" w:rsidP="00B62397">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1.坚持科学适用原则。</w:t>
      </w:r>
      <w:r>
        <w:rPr>
          <w:rFonts w:ascii="仿宋" w:eastAsia="仿宋" w:hAnsi="仿宋" w:cs="仿宋" w:hint="eastAsia"/>
          <w:sz w:val="32"/>
          <w:szCs w:val="32"/>
        </w:rPr>
        <w:t>紧密跟踪区域经济社会发展和产业迈向高</w:t>
      </w:r>
      <w:r>
        <w:rPr>
          <w:rFonts w:ascii="仿宋" w:eastAsia="仿宋" w:hAnsi="仿宋" w:cs="仿宋" w:hint="eastAsia"/>
          <w:sz w:val="32"/>
          <w:szCs w:val="32"/>
        </w:rPr>
        <w:lastRenderedPageBreak/>
        <w:t>端化需求，科学研析相关职业技能等级证书标准，积极引入若干个与我校各专业培养目标具有密切相关性、质量高、影响力大、行业企业普遍认可的职业技能等级证书。</w:t>
      </w:r>
    </w:p>
    <w:p w:rsidR="00B62397" w:rsidRDefault="00B62397" w:rsidP="00B62397">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2.坚持主辅兼顾原则。</w:t>
      </w:r>
      <w:r>
        <w:rPr>
          <w:rFonts w:ascii="仿宋" w:eastAsia="仿宋" w:hAnsi="仿宋" w:cs="仿宋" w:hint="eastAsia"/>
          <w:sz w:val="32"/>
          <w:szCs w:val="32"/>
        </w:rPr>
        <w:t>根据就业岗位（群）与专业人才培养的密切度，建立以主要就业岗位对应的X证书为主、多个适应岗位迁移需求的X证书为辅的专业人才培养和考核体系。</w:t>
      </w:r>
    </w:p>
    <w:p w:rsidR="00B62397" w:rsidRDefault="00B62397" w:rsidP="00B62397">
      <w:pPr>
        <w:spacing w:line="560" w:lineRule="exact"/>
        <w:ind w:firstLineChars="200" w:firstLine="643"/>
        <w:jc w:val="left"/>
        <w:rPr>
          <w:rFonts w:ascii="仿宋_GB2312" w:eastAsia="仿宋_GB2312"/>
          <w:sz w:val="32"/>
          <w:szCs w:val="32"/>
        </w:rPr>
      </w:pPr>
      <w:r>
        <w:rPr>
          <w:rFonts w:ascii="仿宋" w:eastAsia="仿宋" w:hAnsi="仿宋" w:cs="仿宋" w:hint="eastAsia"/>
          <w:b/>
          <w:bCs/>
          <w:sz w:val="32"/>
          <w:szCs w:val="32"/>
        </w:rPr>
        <w:t>3.坚持系统设计原则。</w:t>
      </w:r>
      <w:r>
        <w:rPr>
          <w:rFonts w:ascii="仿宋" w:eastAsia="仿宋" w:hAnsi="仿宋" w:cs="仿宋" w:hint="eastAsia"/>
          <w:sz w:val="32"/>
          <w:szCs w:val="32"/>
        </w:rPr>
        <w:t>紧扣证书标准、严把人才质量关。协调推进教学管理、学生培训考核、师资配备与培养、实训条件建设等工作的改革和创新，提高学生综合素质和人才培养针对性。</w:t>
      </w:r>
    </w:p>
    <w:p w:rsidR="00B62397" w:rsidRDefault="00B62397" w:rsidP="00B6239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三、管理机构及工作职责</w:t>
      </w: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教务处负责学院X证书的日常管理等相关工作，各二级学院成立专项工作小组，负责X证书的组织实施和日常建设。原则上以申报X证书的二级学院为牵头部门组织开展相关具体工作。</w:t>
      </w:r>
    </w:p>
    <w:p w:rsidR="00B62397" w:rsidRDefault="00B62397" w:rsidP="00B6239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四、职业技能等级证书的申报与日常建设</w:t>
      </w:r>
    </w:p>
    <w:p w:rsidR="00B62397" w:rsidRDefault="00B62397" w:rsidP="00B62397">
      <w:pPr>
        <w:spacing w:line="560" w:lineRule="exact"/>
        <w:ind w:firstLineChars="200" w:firstLine="640"/>
        <w:jc w:val="left"/>
        <w:rPr>
          <w:rFonts w:ascii="楷体" w:eastAsia="楷体" w:hAnsi="楷体"/>
          <w:sz w:val="32"/>
          <w:szCs w:val="32"/>
        </w:rPr>
      </w:pPr>
      <w:r>
        <w:rPr>
          <w:rFonts w:ascii="楷体" w:eastAsia="楷体" w:hAnsi="楷体" w:hint="eastAsia"/>
          <w:sz w:val="32"/>
          <w:szCs w:val="32"/>
        </w:rPr>
        <w:t>（一）X证书的引入与退出</w:t>
      </w: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二级学院根据本部门专业（群）面向行业领域及相关产业链（岗位群）职业能力需求，科学确定X证书并报教务处备案；因职业技能等级证书发布和市场需求变化造成X证书需要进行更迭的，应及时报教务处更新备案并提交相关说明。</w:t>
      </w:r>
    </w:p>
    <w:p w:rsidR="00B62397" w:rsidRDefault="00B62397" w:rsidP="00B62397">
      <w:pPr>
        <w:spacing w:line="560" w:lineRule="exact"/>
        <w:ind w:firstLineChars="200" w:firstLine="640"/>
        <w:jc w:val="left"/>
        <w:rPr>
          <w:rFonts w:ascii="楷体" w:eastAsia="楷体" w:hAnsi="楷体"/>
          <w:sz w:val="32"/>
          <w:szCs w:val="32"/>
        </w:rPr>
      </w:pPr>
      <w:r>
        <w:rPr>
          <w:rFonts w:ascii="楷体" w:eastAsia="楷体" w:hAnsi="楷体" w:hint="eastAsia"/>
          <w:sz w:val="32"/>
          <w:szCs w:val="32"/>
        </w:rPr>
        <w:t>（二）教学文件制订与修订</w:t>
      </w:r>
    </w:p>
    <w:p w:rsidR="00B62397" w:rsidRDefault="00B62397" w:rsidP="00B62397">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b/>
          <w:bCs/>
          <w:sz w:val="32"/>
          <w:szCs w:val="32"/>
        </w:rPr>
        <w:t>.</w:t>
      </w:r>
      <w:r>
        <w:rPr>
          <w:rFonts w:ascii="仿宋_GB2312" w:eastAsia="仿宋_GB2312" w:hAnsi="楷体" w:hint="eastAsia"/>
          <w:b/>
          <w:bCs/>
          <w:sz w:val="32"/>
          <w:szCs w:val="32"/>
        </w:rPr>
        <w:t>X证书相关教学文件的制订</w:t>
      </w:r>
    </w:p>
    <w:p w:rsidR="00B62397" w:rsidRDefault="00B62397" w:rsidP="00B62397">
      <w:pPr>
        <w:spacing w:line="560" w:lineRule="exact"/>
        <w:ind w:firstLineChars="200" w:firstLine="640"/>
        <w:jc w:val="left"/>
        <w:rPr>
          <w:rFonts w:ascii="仿宋_GB2312" w:eastAsia="仿宋_GB2312" w:hAnsi="楷体"/>
          <w:sz w:val="32"/>
          <w:szCs w:val="32"/>
        </w:rPr>
      </w:pPr>
      <w:r>
        <w:rPr>
          <w:rFonts w:ascii="仿宋" w:eastAsia="仿宋" w:hAnsi="仿宋" w:cs="仿宋" w:hint="eastAsia"/>
          <w:sz w:val="32"/>
          <w:szCs w:val="32"/>
        </w:rPr>
        <w:t>X证书所在二级学院要根据证书标准制订相应岗位标准；相关专业对照岗位标准与现行专业人才培养方案及课程标准寻找差距，通过调整现有课程教学内容、修订课程标准等方式，实现证书标准及相应岗位标准要求有机融入教学内容，并在此基础上制订课证融通标准；现有课程体系无法满足X证书考核要求的，可通过制订培训标准并开展培训完成。</w:t>
      </w:r>
    </w:p>
    <w:p w:rsidR="00B62397" w:rsidRDefault="00B62397" w:rsidP="00B62397">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2</w:t>
      </w:r>
      <w:r>
        <w:rPr>
          <w:rFonts w:ascii="仿宋_GB2312" w:eastAsia="仿宋_GB2312" w:hAnsi="楷体"/>
          <w:b/>
          <w:bCs/>
          <w:sz w:val="32"/>
          <w:szCs w:val="32"/>
        </w:rPr>
        <w:t>.</w:t>
      </w:r>
      <w:r>
        <w:rPr>
          <w:rFonts w:ascii="仿宋_GB2312" w:eastAsia="仿宋_GB2312" w:hAnsi="楷体" w:hint="eastAsia"/>
          <w:b/>
          <w:bCs/>
          <w:sz w:val="32"/>
          <w:szCs w:val="32"/>
        </w:rPr>
        <w:t>专业人才培养方案的调整与修订</w:t>
      </w: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各二级学院可及时将X证书及相应岗位标准要求融入现行专业人才培养方案，也可根据各专业人才培养方案制订工作的统一安排，将相关X证书“课证融通”阶段性成果纳入专业人才培养方案。</w:t>
      </w:r>
    </w:p>
    <w:p w:rsidR="00B62397" w:rsidRDefault="00B62397" w:rsidP="00B62397">
      <w:pPr>
        <w:spacing w:line="560" w:lineRule="exact"/>
        <w:ind w:firstLineChars="200" w:firstLine="640"/>
        <w:jc w:val="left"/>
        <w:rPr>
          <w:rFonts w:ascii="楷体" w:eastAsia="楷体" w:hAnsi="楷体"/>
          <w:sz w:val="32"/>
          <w:szCs w:val="32"/>
        </w:rPr>
      </w:pPr>
      <w:r>
        <w:rPr>
          <w:rFonts w:ascii="楷体" w:eastAsia="楷体" w:hAnsi="楷体" w:hint="eastAsia"/>
          <w:sz w:val="32"/>
          <w:szCs w:val="32"/>
        </w:rPr>
        <w:t>（三）师资配备与培养</w:t>
      </w:r>
    </w:p>
    <w:p w:rsidR="00B62397" w:rsidRDefault="00B62397" w:rsidP="00B62397">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1</w:t>
      </w:r>
      <w:r>
        <w:rPr>
          <w:rFonts w:ascii="仿宋_GB2312" w:eastAsia="仿宋_GB2312" w:hAnsi="楷体"/>
          <w:b/>
          <w:bCs/>
          <w:sz w:val="32"/>
          <w:szCs w:val="32"/>
        </w:rPr>
        <w:t>.</w:t>
      </w:r>
      <w:r>
        <w:rPr>
          <w:rFonts w:ascii="仿宋_GB2312" w:eastAsia="仿宋_GB2312" w:hAnsi="楷体" w:hint="eastAsia"/>
          <w:b/>
          <w:bCs/>
          <w:sz w:val="32"/>
          <w:szCs w:val="32"/>
        </w:rPr>
        <w:t>X证书师资配备</w:t>
      </w:r>
    </w:p>
    <w:p w:rsidR="00B62397" w:rsidRPr="00933008"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各二级学院要积极组织相关专业骨干教师参与第三方评价组织开展的X证书师资培训工作，</w:t>
      </w:r>
      <w:r w:rsidRPr="00933008">
        <w:rPr>
          <w:rFonts w:ascii="仿宋" w:eastAsia="仿宋" w:hAnsi="仿宋" w:cs="仿宋" w:hint="eastAsia"/>
          <w:sz w:val="32"/>
          <w:szCs w:val="32"/>
        </w:rPr>
        <w:t>原则上各相关专业至少有</w:t>
      </w:r>
      <w:r w:rsidRPr="00933008">
        <w:rPr>
          <w:rFonts w:ascii="仿宋" w:eastAsia="仿宋" w:hAnsi="仿宋" w:cs="仿宋"/>
          <w:sz w:val="32"/>
          <w:szCs w:val="32"/>
        </w:rPr>
        <w:t>2-3名教师获得培训讲师、考评员资格证书。在此基础上也可引入第三方评价组织培训讲师或行业企业技术人员担任兼职教师，进一步优化教学团队结构。</w:t>
      </w:r>
    </w:p>
    <w:p w:rsidR="00B62397" w:rsidRDefault="00B62397" w:rsidP="00B62397">
      <w:pPr>
        <w:spacing w:line="560" w:lineRule="exact"/>
        <w:ind w:firstLineChars="200" w:firstLine="643"/>
        <w:jc w:val="left"/>
        <w:rPr>
          <w:rFonts w:ascii="仿宋_GB2312" w:eastAsia="仿宋_GB2312" w:hAnsi="楷体"/>
          <w:b/>
          <w:bCs/>
          <w:sz w:val="32"/>
          <w:szCs w:val="32"/>
        </w:rPr>
      </w:pPr>
      <w:r>
        <w:rPr>
          <w:rFonts w:ascii="仿宋_GB2312" w:eastAsia="仿宋_GB2312" w:hAnsi="楷体" w:hint="eastAsia"/>
          <w:b/>
          <w:bCs/>
          <w:sz w:val="32"/>
          <w:szCs w:val="32"/>
        </w:rPr>
        <w:t>2</w:t>
      </w:r>
      <w:r>
        <w:rPr>
          <w:rFonts w:ascii="仿宋_GB2312" w:eastAsia="仿宋_GB2312" w:hAnsi="楷体"/>
          <w:b/>
          <w:bCs/>
          <w:sz w:val="32"/>
          <w:szCs w:val="32"/>
        </w:rPr>
        <w:t>.</w:t>
      </w:r>
      <w:r>
        <w:rPr>
          <w:rFonts w:ascii="仿宋_GB2312" w:eastAsia="仿宋_GB2312" w:hAnsi="楷体" w:hint="eastAsia"/>
          <w:b/>
          <w:bCs/>
          <w:sz w:val="32"/>
          <w:szCs w:val="32"/>
        </w:rPr>
        <w:t>X证书师资培养</w:t>
      </w:r>
    </w:p>
    <w:p w:rsidR="00B62397" w:rsidRDefault="00B62397" w:rsidP="00B62397">
      <w:pPr>
        <w:spacing w:line="560" w:lineRule="exact"/>
        <w:ind w:firstLineChars="200" w:firstLine="640"/>
        <w:jc w:val="left"/>
        <w:rPr>
          <w:rFonts w:ascii="仿宋" w:eastAsia="仿宋" w:hAnsi="仿宋" w:cs="仿宋"/>
          <w:color w:val="0000FF"/>
          <w:sz w:val="32"/>
          <w:szCs w:val="32"/>
        </w:rPr>
      </w:pPr>
      <w:r>
        <w:rPr>
          <w:rFonts w:ascii="仿宋" w:eastAsia="仿宋" w:hAnsi="仿宋" w:cs="仿宋" w:hint="eastAsia"/>
          <w:sz w:val="32"/>
          <w:szCs w:val="32"/>
        </w:rPr>
        <w:t>各二级学院应制订本部门1+X证书制度师资队伍建设规划，有计划、针对性地制订师资培训安排，并组织相关教师参加培训。各二级学院根据培训需求，由各专业报学院领导审批后执行。</w:t>
      </w:r>
    </w:p>
    <w:p w:rsidR="00B62397" w:rsidRDefault="00B62397" w:rsidP="00B62397">
      <w:pPr>
        <w:spacing w:line="560" w:lineRule="exact"/>
        <w:ind w:firstLineChars="200" w:firstLine="640"/>
        <w:jc w:val="left"/>
        <w:rPr>
          <w:rFonts w:ascii="楷体" w:eastAsia="楷体" w:hAnsi="楷体"/>
          <w:sz w:val="32"/>
          <w:szCs w:val="32"/>
        </w:rPr>
      </w:pPr>
      <w:r>
        <w:rPr>
          <w:rFonts w:ascii="楷体" w:eastAsia="楷体" w:hAnsi="楷体" w:hint="eastAsia"/>
          <w:sz w:val="32"/>
          <w:szCs w:val="32"/>
        </w:rPr>
        <w:t>（四）实训条件建设</w:t>
      </w:r>
    </w:p>
    <w:p w:rsidR="00B62397" w:rsidRDefault="00B62397" w:rsidP="00B62397">
      <w:pPr>
        <w:spacing w:line="560" w:lineRule="exact"/>
        <w:ind w:firstLineChars="200" w:firstLine="640"/>
        <w:jc w:val="left"/>
        <w:rPr>
          <w:rFonts w:ascii="仿宋_GB2312" w:eastAsia="仿宋_GB2312" w:hAnsi="楷体"/>
          <w:sz w:val="32"/>
          <w:szCs w:val="32"/>
        </w:rPr>
      </w:pPr>
      <w:r>
        <w:rPr>
          <w:rFonts w:ascii="仿宋" w:eastAsia="仿宋" w:hAnsi="仿宋" w:cs="仿宋" w:hint="eastAsia"/>
          <w:sz w:val="32"/>
          <w:szCs w:val="32"/>
        </w:rPr>
        <w:t>各二级学院要结合X证书培养需求改善现有实训条件，提前规划好建设资金并按照学院相关要求制订建设方案及经费预算。</w:t>
      </w:r>
    </w:p>
    <w:p w:rsidR="00B62397" w:rsidRDefault="00B62397" w:rsidP="00B62397">
      <w:pPr>
        <w:spacing w:line="560" w:lineRule="exact"/>
        <w:ind w:firstLineChars="200" w:firstLine="640"/>
        <w:jc w:val="left"/>
        <w:rPr>
          <w:rFonts w:ascii="楷体" w:eastAsia="楷体" w:hAnsi="楷体"/>
          <w:sz w:val="32"/>
          <w:szCs w:val="32"/>
        </w:rPr>
      </w:pPr>
      <w:r>
        <w:rPr>
          <w:rFonts w:ascii="楷体" w:eastAsia="楷体" w:hAnsi="楷体" w:hint="eastAsia"/>
          <w:sz w:val="32"/>
          <w:szCs w:val="32"/>
        </w:rPr>
        <w:t>（五）考前培训的组织与开展</w:t>
      </w:r>
    </w:p>
    <w:p w:rsidR="00B62397" w:rsidRDefault="00B62397" w:rsidP="00B6239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根据X证书考核鉴定需求，现有专业课程体系及教学内容未能涵盖或须强化的内容，可在第三方评价组织指导和支持下，由具有培训讲师证书的培训团队组织开展培训。</w:t>
      </w:r>
    </w:p>
    <w:p w:rsidR="00B62397" w:rsidRDefault="00B62397" w:rsidP="00B62397">
      <w:pPr>
        <w:pStyle w:val="a3"/>
        <w:spacing w:line="560" w:lineRule="exact"/>
        <w:ind w:left="0" w:firstLineChars="200" w:firstLine="643"/>
        <w:jc w:val="both"/>
        <w:rPr>
          <w:rFonts w:ascii="仿宋" w:eastAsia="仿宋" w:hAnsi="仿宋" w:cs="仿宋"/>
          <w:lang w:eastAsia="zh-CN"/>
        </w:rPr>
      </w:pPr>
      <w:r>
        <w:rPr>
          <w:rFonts w:ascii="仿宋" w:eastAsia="仿宋" w:hAnsi="仿宋" w:cs="仿宋" w:hint="eastAsia"/>
          <w:b/>
          <w:bCs/>
          <w:lang w:eastAsia="zh-CN"/>
        </w:rPr>
        <w:t>（1）事前审批。</w:t>
      </w:r>
      <w:r>
        <w:rPr>
          <w:rFonts w:ascii="仿宋" w:eastAsia="仿宋" w:hAnsi="仿宋" w:cs="仿宋" w:hint="eastAsia"/>
          <w:lang w:eastAsia="zh-CN"/>
        </w:rPr>
        <w:t>各证书培训团队制订培训方案和计划，经主管院领导批准后实施。</w:t>
      </w:r>
    </w:p>
    <w:p w:rsidR="00B62397" w:rsidRDefault="00B62397" w:rsidP="00B62397">
      <w:pPr>
        <w:pStyle w:val="a3"/>
        <w:spacing w:line="560" w:lineRule="exact"/>
        <w:ind w:left="0" w:firstLineChars="200" w:firstLine="643"/>
        <w:jc w:val="both"/>
        <w:rPr>
          <w:rFonts w:ascii="仿宋" w:eastAsia="仿宋" w:hAnsi="仿宋" w:cs="仿宋"/>
          <w:lang w:eastAsia="zh-CN"/>
        </w:rPr>
      </w:pPr>
      <w:r>
        <w:rPr>
          <w:rFonts w:ascii="仿宋" w:eastAsia="仿宋" w:hAnsi="仿宋" w:cs="仿宋" w:hint="eastAsia"/>
          <w:b/>
          <w:bCs/>
          <w:lang w:eastAsia="zh-CN"/>
        </w:rPr>
        <w:t>（2）事中监控。</w:t>
      </w:r>
      <w:r>
        <w:rPr>
          <w:rFonts w:ascii="仿宋" w:eastAsia="仿宋" w:hAnsi="仿宋" w:cs="仿宋" w:hint="eastAsia"/>
          <w:lang w:eastAsia="zh-CN"/>
        </w:rPr>
        <w:t>X证书培训须接受教务处的检查与督导，有关要求按照各二级学院相关规定执行。</w:t>
      </w:r>
    </w:p>
    <w:p w:rsidR="00B62397" w:rsidRDefault="00B62397" w:rsidP="00B6239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五、职业技能等级证书的考核管理</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X证书考核院（系）应成立考核工作小组负责具体实施。</w:t>
      </w:r>
    </w:p>
    <w:p w:rsidR="00B62397" w:rsidRDefault="00B62397" w:rsidP="00B62397">
      <w:pPr>
        <w:spacing w:line="560" w:lineRule="exact"/>
        <w:ind w:firstLineChars="200" w:firstLine="640"/>
        <w:rPr>
          <w:rFonts w:ascii="楷体" w:eastAsia="楷体" w:hAnsi="楷体"/>
          <w:sz w:val="32"/>
          <w:szCs w:val="32"/>
        </w:rPr>
      </w:pPr>
      <w:r>
        <w:rPr>
          <w:rFonts w:ascii="楷体" w:eastAsia="楷体" w:hAnsi="楷体" w:hint="eastAsia"/>
          <w:sz w:val="32"/>
          <w:szCs w:val="32"/>
        </w:rPr>
        <w:t>（一）报名要求</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X证书考核报名工作由院（系）根据教育部相关文件精神与第三方评价组织配合实施。</w:t>
      </w:r>
    </w:p>
    <w:p w:rsidR="00B62397" w:rsidRDefault="00B62397" w:rsidP="00B62397">
      <w:pPr>
        <w:spacing w:line="560" w:lineRule="exact"/>
        <w:ind w:firstLineChars="200" w:firstLine="640"/>
        <w:rPr>
          <w:rFonts w:ascii="楷体" w:eastAsia="楷体" w:hAnsi="楷体"/>
          <w:sz w:val="32"/>
          <w:szCs w:val="32"/>
        </w:rPr>
      </w:pPr>
      <w:r>
        <w:rPr>
          <w:rFonts w:ascii="楷体" w:eastAsia="楷体" w:hAnsi="楷体" w:hint="eastAsia"/>
          <w:sz w:val="32"/>
          <w:szCs w:val="32"/>
        </w:rPr>
        <w:t>（二）考核的组织与开展</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各二级学院根据在校学生X证书考核要求，在年初确定年度培训计划，经二级学院领导批准后，由X证书负责人在1+X职业技能等级证书信息管理服务平台上填报相关信息，由教务处汇总反馈后上报；在第三方评价组织年度考核安排及指导支持下、在规定范围内实施X证书的考核工作。</w:t>
      </w:r>
    </w:p>
    <w:p w:rsidR="00B62397" w:rsidRDefault="00B62397" w:rsidP="00B62397">
      <w:pPr>
        <w:pStyle w:val="a3"/>
        <w:spacing w:line="560" w:lineRule="exact"/>
        <w:ind w:left="0" w:firstLineChars="200" w:firstLine="643"/>
        <w:jc w:val="both"/>
        <w:rPr>
          <w:rFonts w:ascii="仿宋" w:eastAsia="仿宋" w:hAnsi="仿宋" w:cs="仿宋"/>
          <w:lang w:eastAsia="zh-CN"/>
        </w:rPr>
      </w:pPr>
      <w:r>
        <w:rPr>
          <w:rFonts w:ascii="仿宋" w:eastAsia="仿宋" w:hAnsi="仿宋" w:cs="仿宋" w:hint="eastAsia"/>
          <w:b/>
          <w:bCs/>
          <w:lang w:eastAsia="zh-CN"/>
        </w:rPr>
        <w:t>1.事前审批。</w:t>
      </w:r>
      <w:r>
        <w:rPr>
          <w:rFonts w:ascii="仿宋" w:eastAsia="仿宋" w:hAnsi="仿宋" w:cs="仿宋" w:hint="eastAsia"/>
          <w:lang w:eastAsia="zh-CN"/>
        </w:rPr>
        <w:t>各二级学院负责X证书考核计划的制订、考试宣传、组织报名及具体组织实施等工作；相关方案报主管学院领导批准后执行。</w:t>
      </w:r>
    </w:p>
    <w:p w:rsidR="00B62397" w:rsidRDefault="00B62397" w:rsidP="00B62397">
      <w:pPr>
        <w:pStyle w:val="a3"/>
        <w:spacing w:line="560" w:lineRule="exact"/>
        <w:ind w:left="0" w:firstLineChars="200" w:firstLine="643"/>
        <w:jc w:val="both"/>
        <w:rPr>
          <w:rFonts w:ascii="仿宋" w:eastAsia="仿宋" w:hAnsi="仿宋" w:cs="仿宋"/>
          <w:lang w:eastAsia="zh-CN"/>
        </w:rPr>
      </w:pPr>
      <w:r>
        <w:rPr>
          <w:rFonts w:ascii="仿宋" w:eastAsia="仿宋" w:hAnsi="仿宋" w:cs="仿宋" w:hint="eastAsia"/>
          <w:b/>
          <w:bCs/>
          <w:lang w:eastAsia="zh-CN"/>
        </w:rPr>
        <w:t>2.事中监控。</w:t>
      </w:r>
      <w:r>
        <w:rPr>
          <w:rFonts w:ascii="仿宋" w:eastAsia="仿宋" w:hAnsi="仿宋" w:cs="仿宋" w:hint="eastAsia"/>
          <w:lang w:eastAsia="zh-CN"/>
        </w:rPr>
        <w:t>二级学院配合第三方评价组织指派的巡视人员，按照第三方评价组织有关要求，对整个考核过程和技术规范进行督导。</w:t>
      </w:r>
    </w:p>
    <w:p w:rsidR="00B62397" w:rsidRDefault="00B62397" w:rsidP="00B62397">
      <w:pPr>
        <w:pStyle w:val="a3"/>
        <w:spacing w:line="560" w:lineRule="exact"/>
        <w:ind w:left="0" w:firstLineChars="200" w:firstLine="643"/>
        <w:jc w:val="both"/>
        <w:rPr>
          <w:rFonts w:ascii="仿宋" w:eastAsia="仿宋" w:hAnsi="仿宋" w:cs="仿宋"/>
          <w:lang w:eastAsia="zh-CN"/>
        </w:rPr>
      </w:pPr>
      <w:r>
        <w:rPr>
          <w:rFonts w:ascii="仿宋" w:eastAsia="仿宋" w:hAnsi="仿宋" w:cs="仿宋" w:hint="eastAsia"/>
          <w:b/>
          <w:bCs/>
          <w:lang w:eastAsia="zh-CN"/>
        </w:rPr>
        <w:t>3.事后管理。</w:t>
      </w:r>
      <w:r>
        <w:rPr>
          <w:rFonts w:ascii="仿宋" w:eastAsia="仿宋" w:hAnsi="仿宋" w:cs="仿宋" w:hint="eastAsia"/>
          <w:lang w:eastAsia="zh-CN"/>
        </w:rPr>
        <w:t>X证书考核结束后，证书负责人应向教务处汇报考试通过情况。在我校考核站点参加考试且通过的学生证书由教务处1+X职业技能等级证书信息管理服务平台管理员签发。</w:t>
      </w:r>
    </w:p>
    <w:p w:rsidR="00B62397" w:rsidRDefault="00B62397" w:rsidP="00B62397">
      <w:pPr>
        <w:spacing w:line="560" w:lineRule="exact"/>
        <w:ind w:firstLineChars="200" w:firstLine="640"/>
        <w:jc w:val="left"/>
        <w:rPr>
          <w:rFonts w:ascii="黑体" w:eastAsia="黑体" w:hAnsi="黑体"/>
          <w:sz w:val="32"/>
          <w:szCs w:val="32"/>
        </w:rPr>
      </w:pPr>
      <w:bookmarkStart w:id="0" w:name="_GoBack"/>
      <w:bookmarkEnd w:id="0"/>
      <w:r>
        <w:rPr>
          <w:rFonts w:ascii="黑体" w:eastAsia="黑体" w:hAnsi="黑体" w:hint="eastAsia"/>
          <w:sz w:val="32"/>
          <w:szCs w:val="32"/>
        </w:rPr>
        <w:t>六、1+X证书经费管理</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1、学校</w:t>
      </w:r>
      <w:r>
        <w:rPr>
          <w:rFonts w:ascii="仿宋" w:eastAsia="仿宋" w:hAnsi="仿宋" w:cs="仿宋"/>
          <w:lang w:eastAsia="zh-CN"/>
        </w:rPr>
        <w:t>设立“1+X”</w:t>
      </w:r>
      <w:r>
        <w:rPr>
          <w:rFonts w:ascii="仿宋" w:eastAsia="仿宋" w:hAnsi="仿宋" w:cs="仿宋" w:hint="eastAsia"/>
          <w:lang w:eastAsia="zh-CN"/>
        </w:rPr>
        <w:t>证书</w:t>
      </w:r>
      <w:r>
        <w:rPr>
          <w:rFonts w:ascii="仿宋" w:eastAsia="仿宋" w:hAnsi="仿宋" w:cs="仿宋"/>
          <w:lang w:eastAsia="zh-CN"/>
        </w:rPr>
        <w:t>考试报名费</w:t>
      </w:r>
      <w:r>
        <w:rPr>
          <w:rFonts w:ascii="仿宋" w:eastAsia="仿宋" w:hAnsi="仿宋" w:cs="仿宋" w:hint="eastAsia"/>
          <w:lang w:eastAsia="zh-CN"/>
        </w:rPr>
        <w:t>，</w:t>
      </w:r>
      <w:r>
        <w:rPr>
          <w:rFonts w:ascii="仿宋" w:eastAsia="仿宋" w:hAnsi="仿宋" w:cs="仿宋"/>
          <w:lang w:eastAsia="zh-CN"/>
        </w:rPr>
        <w:t>列入年度预算，</w:t>
      </w:r>
      <w:r>
        <w:rPr>
          <w:rFonts w:ascii="仿宋" w:eastAsia="仿宋" w:hAnsi="仿宋" w:cs="仿宋" w:hint="eastAsia"/>
          <w:lang w:eastAsia="zh-CN"/>
        </w:rPr>
        <w:t>只</w:t>
      </w:r>
      <w:r>
        <w:rPr>
          <w:rFonts w:ascii="仿宋" w:eastAsia="仿宋" w:hAnsi="仿宋" w:cs="仿宋"/>
          <w:lang w:eastAsia="zh-CN"/>
        </w:rPr>
        <w:t>用作</w:t>
      </w:r>
      <w:r>
        <w:rPr>
          <w:rFonts w:ascii="仿宋" w:eastAsia="仿宋" w:hAnsi="仿宋" w:cs="仿宋" w:hint="eastAsia"/>
          <w:lang w:eastAsia="zh-CN"/>
        </w:rPr>
        <w:t>在</w:t>
      </w:r>
      <w:r>
        <w:rPr>
          <w:rFonts w:ascii="仿宋" w:eastAsia="仿宋" w:hAnsi="仿宋" w:cs="仿宋"/>
          <w:lang w:eastAsia="zh-CN"/>
        </w:rPr>
        <w:t>校</w:t>
      </w:r>
      <w:r>
        <w:rPr>
          <w:rFonts w:ascii="仿宋" w:eastAsia="仿宋" w:hAnsi="仿宋" w:cs="仿宋" w:hint="eastAsia"/>
          <w:lang w:eastAsia="zh-CN"/>
        </w:rPr>
        <w:t>学生证书</w:t>
      </w:r>
      <w:r>
        <w:rPr>
          <w:rFonts w:ascii="仿宋" w:eastAsia="仿宋" w:hAnsi="仿宋" w:cs="仿宋"/>
          <w:lang w:eastAsia="zh-CN"/>
        </w:rPr>
        <w:t>考试报名费</w:t>
      </w:r>
      <w:r>
        <w:rPr>
          <w:rFonts w:ascii="仿宋" w:eastAsia="仿宋" w:hAnsi="仿宋" w:cs="仿宋" w:hint="eastAsia"/>
          <w:lang w:eastAsia="zh-CN"/>
        </w:rPr>
        <w:t>。</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lang w:eastAsia="zh-CN"/>
        </w:rPr>
        <w:t>2</w:t>
      </w:r>
      <w:r>
        <w:rPr>
          <w:rFonts w:ascii="仿宋" w:eastAsia="仿宋" w:hAnsi="仿宋" w:cs="仿宋" w:hint="eastAsia"/>
          <w:lang w:eastAsia="zh-CN"/>
        </w:rPr>
        <w:t>、本校在籍学生参加与专业对应的职业技能等级证书考试，报名费由学校统一支付。</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lang w:eastAsia="zh-CN"/>
        </w:rPr>
        <w:t>3</w:t>
      </w:r>
      <w:r>
        <w:rPr>
          <w:rFonts w:ascii="仿宋" w:eastAsia="仿宋" w:hAnsi="仿宋" w:cs="仿宋" w:hint="eastAsia"/>
          <w:lang w:eastAsia="zh-CN"/>
        </w:rPr>
        <w:t>、本校在籍学生参加与专业无关的职业技能等级证书考试，报名费由学生自行承担。</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4、</w:t>
      </w:r>
      <w:r>
        <w:rPr>
          <w:rFonts w:ascii="仿宋" w:eastAsia="仿宋" w:hAnsi="仿宋" w:cs="仿宋"/>
          <w:lang w:eastAsia="zh-CN"/>
        </w:rPr>
        <w:t>“1+X”</w:t>
      </w:r>
      <w:r>
        <w:rPr>
          <w:rFonts w:ascii="仿宋" w:eastAsia="仿宋" w:hAnsi="仿宋" w:cs="仿宋" w:hint="eastAsia"/>
          <w:lang w:eastAsia="zh-CN"/>
        </w:rPr>
        <w:t>证书</w:t>
      </w:r>
      <w:r>
        <w:rPr>
          <w:rFonts w:ascii="仿宋" w:eastAsia="仿宋" w:hAnsi="仿宋" w:cs="仿宋"/>
          <w:lang w:eastAsia="zh-CN"/>
        </w:rPr>
        <w:t>考试报名费</w:t>
      </w:r>
      <w:r>
        <w:rPr>
          <w:rFonts w:ascii="仿宋" w:eastAsia="仿宋" w:hAnsi="仿宋" w:cs="仿宋" w:hint="eastAsia"/>
          <w:lang w:eastAsia="zh-CN"/>
        </w:rPr>
        <w:t>的</w:t>
      </w:r>
      <w:r>
        <w:rPr>
          <w:rFonts w:ascii="仿宋" w:eastAsia="仿宋" w:hAnsi="仿宋" w:cs="仿宋"/>
          <w:lang w:eastAsia="zh-CN"/>
        </w:rPr>
        <w:t>报销要</w:t>
      </w:r>
      <w:r>
        <w:rPr>
          <w:rFonts w:ascii="仿宋" w:eastAsia="仿宋" w:hAnsi="仿宋" w:cs="仿宋" w:hint="eastAsia"/>
          <w:lang w:eastAsia="zh-CN"/>
        </w:rPr>
        <w:t>符合北京</w:t>
      </w:r>
      <w:r>
        <w:rPr>
          <w:rFonts w:ascii="仿宋" w:eastAsia="仿宋" w:hAnsi="仿宋" w:cs="仿宋"/>
          <w:lang w:eastAsia="zh-CN"/>
        </w:rPr>
        <w:t>工业职业技术学院</w:t>
      </w:r>
      <w:r>
        <w:rPr>
          <w:rFonts w:ascii="仿宋" w:eastAsia="仿宋" w:hAnsi="仿宋" w:cs="仿宋" w:hint="eastAsia"/>
          <w:lang w:eastAsia="zh-CN"/>
        </w:rPr>
        <w:t>财务</w:t>
      </w:r>
      <w:r>
        <w:rPr>
          <w:rFonts w:ascii="仿宋" w:eastAsia="仿宋" w:hAnsi="仿宋" w:cs="仿宋"/>
          <w:lang w:eastAsia="zh-CN"/>
        </w:rPr>
        <w:t>审批制度</w:t>
      </w:r>
      <w:r>
        <w:rPr>
          <w:rFonts w:ascii="仿宋" w:eastAsia="仿宋" w:hAnsi="仿宋" w:cs="仿宋" w:hint="eastAsia"/>
          <w:lang w:eastAsia="zh-CN"/>
        </w:rPr>
        <w:t>和流程。</w:t>
      </w:r>
    </w:p>
    <w:p w:rsidR="00B62397" w:rsidRDefault="00B62397" w:rsidP="00B62397">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七、其他</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1.各二级学院要高度重视此项工作，将其作为创新人才培养模式、提高人才培养质量，拓展学生就业创业本领的重要手段贯彻落实。</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2.各二级学院在确定X证书的引入和退出工作时，要坚持通盘考虑，审慎决策，保证教学工作平稳有序开展。</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3.现有X证书试点要做好阶段性总结，凝练形成有效的工作机制和经验做法，同时也要做好成果推广交流。</w:t>
      </w:r>
    </w:p>
    <w:p w:rsidR="00B62397" w:rsidRDefault="00B62397" w:rsidP="00B62397">
      <w:pPr>
        <w:pStyle w:val="a3"/>
        <w:spacing w:line="560" w:lineRule="exact"/>
        <w:ind w:left="0" w:firstLineChars="200"/>
        <w:jc w:val="both"/>
        <w:rPr>
          <w:rFonts w:ascii="仿宋" w:eastAsia="仿宋" w:hAnsi="仿宋" w:cs="仿宋"/>
          <w:lang w:eastAsia="zh-CN"/>
        </w:rPr>
      </w:pPr>
      <w:r>
        <w:rPr>
          <w:rFonts w:ascii="仿宋" w:eastAsia="仿宋" w:hAnsi="仿宋" w:cs="仿宋" w:hint="eastAsia"/>
          <w:lang w:eastAsia="zh-CN"/>
        </w:rPr>
        <w:t>4.本办法由教务处解释。</w:t>
      </w:r>
    </w:p>
    <w:p w:rsidR="00B62397" w:rsidRDefault="00B62397" w:rsidP="00B62397">
      <w:pPr>
        <w:spacing w:line="560" w:lineRule="exact"/>
        <w:ind w:firstLineChars="200" w:firstLine="602"/>
        <w:jc w:val="right"/>
        <w:rPr>
          <w:rFonts w:ascii="Times New Roman" w:eastAsia="仿宋_GB2312" w:hAnsi="Times New Roman"/>
          <w:b/>
          <w:kern w:val="0"/>
          <w:sz w:val="30"/>
          <w:szCs w:val="30"/>
        </w:rPr>
      </w:pPr>
    </w:p>
    <w:p w:rsidR="00B62397" w:rsidRDefault="00B62397" w:rsidP="00B62397">
      <w:pPr>
        <w:spacing w:line="560" w:lineRule="exact"/>
        <w:ind w:firstLineChars="200" w:firstLine="602"/>
        <w:jc w:val="right"/>
        <w:rPr>
          <w:rFonts w:ascii="Times New Roman" w:eastAsia="仿宋_GB2312" w:hAnsi="Times New Roman"/>
          <w:b/>
          <w:kern w:val="0"/>
          <w:sz w:val="30"/>
          <w:szCs w:val="30"/>
        </w:rPr>
      </w:pPr>
      <w:r>
        <w:rPr>
          <w:rFonts w:ascii="Times New Roman" w:eastAsia="仿宋_GB2312" w:hAnsi="Times New Roman" w:hint="eastAsia"/>
          <w:b/>
          <w:kern w:val="0"/>
          <w:sz w:val="30"/>
          <w:szCs w:val="30"/>
        </w:rPr>
        <w:t>北京工业职业技术</w:t>
      </w:r>
      <w:r>
        <w:rPr>
          <w:rFonts w:ascii="Times New Roman" w:eastAsia="仿宋_GB2312" w:hAnsi="Times New Roman"/>
          <w:b/>
          <w:kern w:val="0"/>
          <w:sz w:val="30"/>
          <w:szCs w:val="30"/>
        </w:rPr>
        <w:t>学院</w:t>
      </w:r>
      <w:r>
        <w:rPr>
          <w:rFonts w:ascii="Times New Roman" w:eastAsia="仿宋_GB2312" w:hAnsi="Times New Roman" w:hint="eastAsia"/>
          <w:b/>
          <w:kern w:val="0"/>
          <w:sz w:val="30"/>
          <w:szCs w:val="30"/>
        </w:rPr>
        <w:t>教务处</w:t>
      </w:r>
    </w:p>
    <w:p w:rsidR="00B62397" w:rsidRDefault="00B62397" w:rsidP="00B62397">
      <w:pPr>
        <w:spacing w:line="560" w:lineRule="exact"/>
        <w:ind w:firstLineChars="200" w:firstLine="602"/>
        <w:jc w:val="right"/>
        <w:rPr>
          <w:rFonts w:ascii="Times New Roman" w:eastAsia="仿宋_GB2312" w:hAnsi="Times New Roman"/>
          <w:b/>
          <w:kern w:val="0"/>
          <w:sz w:val="30"/>
          <w:szCs w:val="30"/>
        </w:rPr>
      </w:pPr>
      <w:r>
        <w:rPr>
          <w:rFonts w:ascii="Times New Roman" w:eastAsia="仿宋_GB2312" w:hAnsi="Times New Roman" w:hint="eastAsia"/>
          <w:b/>
          <w:kern w:val="0"/>
          <w:sz w:val="30"/>
          <w:szCs w:val="30"/>
        </w:rPr>
        <w:t>二零二二</w:t>
      </w:r>
      <w:r>
        <w:rPr>
          <w:rFonts w:ascii="Times New Roman" w:eastAsia="仿宋_GB2312" w:hAnsi="Times New Roman"/>
          <w:b/>
          <w:kern w:val="0"/>
          <w:sz w:val="30"/>
          <w:szCs w:val="30"/>
        </w:rPr>
        <w:t>年</w:t>
      </w:r>
      <w:r>
        <w:rPr>
          <w:rFonts w:ascii="Times New Roman" w:eastAsia="仿宋_GB2312" w:hAnsi="Times New Roman" w:hint="eastAsia"/>
          <w:b/>
          <w:kern w:val="0"/>
          <w:sz w:val="30"/>
          <w:szCs w:val="30"/>
        </w:rPr>
        <w:t>三</w:t>
      </w:r>
      <w:r>
        <w:rPr>
          <w:rFonts w:ascii="Times New Roman" w:eastAsia="仿宋_GB2312" w:hAnsi="Times New Roman"/>
          <w:b/>
          <w:kern w:val="0"/>
          <w:sz w:val="30"/>
          <w:szCs w:val="30"/>
        </w:rPr>
        <w:t>月</w:t>
      </w:r>
      <w:r>
        <w:rPr>
          <w:rFonts w:ascii="Times New Roman" w:eastAsia="仿宋_GB2312" w:hAnsi="Times New Roman" w:hint="eastAsia"/>
          <w:b/>
          <w:kern w:val="0"/>
          <w:sz w:val="30"/>
          <w:szCs w:val="30"/>
        </w:rPr>
        <w:t>十一</w:t>
      </w:r>
      <w:r>
        <w:rPr>
          <w:rFonts w:ascii="Times New Roman" w:eastAsia="仿宋_GB2312" w:hAnsi="Times New Roman"/>
          <w:b/>
          <w:kern w:val="0"/>
          <w:sz w:val="30"/>
          <w:szCs w:val="30"/>
        </w:rPr>
        <w:t>日</w:t>
      </w:r>
    </w:p>
    <w:p w:rsidR="00B62397" w:rsidRPr="003604C8" w:rsidRDefault="00B62397" w:rsidP="00B62397">
      <w:pPr>
        <w:spacing w:line="500" w:lineRule="exact"/>
        <w:ind w:firstLineChars="200" w:firstLine="640"/>
        <w:jc w:val="right"/>
        <w:rPr>
          <w:rFonts w:ascii="仿宋" w:eastAsia="仿宋" w:hAnsi="仿宋"/>
          <w:sz w:val="32"/>
          <w:szCs w:val="32"/>
        </w:rPr>
      </w:pPr>
      <w:r w:rsidRPr="003604C8">
        <w:rPr>
          <w:rFonts w:ascii="仿宋" w:eastAsia="仿宋" w:hAnsi="仿宋" w:hint="eastAsia"/>
          <w:sz w:val="32"/>
          <w:szCs w:val="32"/>
        </w:rPr>
        <w:t xml:space="preserve"> </w:t>
      </w:r>
    </w:p>
    <w:p w:rsidR="00B62397" w:rsidRPr="003604C8" w:rsidRDefault="00B62397" w:rsidP="00B62397">
      <w:pPr>
        <w:spacing w:line="440" w:lineRule="exact"/>
        <w:rPr>
          <w:rFonts w:ascii="仿宋" w:eastAsia="仿宋" w:hAnsi="仿宋"/>
        </w:rPr>
      </w:pPr>
    </w:p>
    <w:p w:rsidR="00B62397" w:rsidRPr="003604C8" w:rsidRDefault="00B62397" w:rsidP="00B62397">
      <w:pPr>
        <w:rPr>
          <w:rFonts w:ascii="仿宋" w:eastAsia="仿宋" w:hAnsi="仿宋"/>
          <w:b/>
          <w:sz w:val="32"/>
          <w:szCs w:val="30"/>
          <w:u w:val="single"/>
        </w:rPr>
      </w:pPr>
      <w:r w:rsidRPr="003604C8">
        <w:rPr>
          <w:rFonts w:ascii="仿宋" w:eastAsia="仿宋" w:hAnsi="仿宋" w:hint="eastAsia"/>
          <w:sz w:val="32"/>
          <w:szCs w:val="30"/>
          <w:u w:val="single"/>
        </w:rPr>
        <w:t>主题词：</w:t>
      </w:r>
      <w:r w:rsidRPr="003604C8">
        <w:rPr>
          <w:rFonts w:ascii="仿宋" w:eastAsia="仿宋" w:hAnsi="仿宋" w:hint="eastAsia"/>
          <w:b/>
          <w:sz w:val="32"/>
          <w:szCs w:val="30"/>
          <w:u w:val="single"/>
        </w:rPr>
        <w:t xml:space="preserve"> </w:t>
      </w:r>
      <w:r>
        <w:rPr>
          <w:rFonts w:ascii="仿宋" w:eastAsia="仿宋" w:hAnsi="仿宋" w:hint="eastAsia"/>
          <w:sz w:val="32"/>
          <w:szCs w:val="30"/>
          <w:u w:val="single"/>
        </w:rPr>
        <w:t>1+X证书  实施管理</w:t>
      </w:r>
      <w:r w:rsidRPr="00933008">
        <w:rPr>
          <w:rFonts w:ascii="仿宋" w:eastAsia="仿宋" w:hAnsi="仿宋" w:hint="eastAsia"/>
          <w:sz w:val="32"/>
          <w:szCs w:val="30"/>
          <w:u w:val="single"/>
        </w:rPr>
        <w:t xml:space="preserve">                                 </w:t>
      </w:r>
      <w:r>
        <w:rPr>
          <w:rFonts w:ascii="仿宋" w:eastAsia="仿宋" w:hAnsi="仿宋" w:hint="eastAsia"/>
          <w:sz w:val="32"/>
          <w:szCs w:val="30"/>
          <w:u w:val="single"/>
        </w:rPr>
        <w:t xml:space="preserve">        </w:t>
      </w:r>
      <w:r w:rsidRPr="003604C8">
        <w:rPr>
          <w:rFonts w:ascii="仿宋" w:eastAsia="仿宋" w:hAnsi="仿宋" w:hint="eastAsia"/>
          <w:sz w:val="32"/>
          <w:szCs w:val="30"/>
          <w:u w:val="single"/>
        </w:rPr>
        <w:t xml:space="preserve">  </w:t>
      </w:r>
      <w:r>
        <w:rPr>
          <w:rFonts w:ascii="仿宋" w:eastAsia="仿宋" w:hAnsi="仿宋"/>
          <w:sz w:val="32"/>
          <w:szCs w:val="30"/>
          <w:u w:val="single"/>
        </w:rPr>
        <w:t xml:space="preserve">   </w:t>
      </w:r>
      <w:r>
        <w:rPr>
          <w:rFonts w:ascii="仿宋" w:eastAsia="仿宋" w:hAnsi="仿宋" w:hint="eastAsia"/>
          <w:sz w:val="32"/>
          <w:szCs w:val="30"/>
          <w:u w:val="single"/>
        </w:rPr>
        <w:t xml:space="preserve">                             </w:t>
      </w:r>
      <w:r w:rsidRPr="00933008">
        <w:rPr>
          <w:rFonts w:ascii="仿宋" w:eastAsia="仿宋" w:hAnsi="仿宋" w:hint="eastAsia"/>
          <w:sz w:val="32"/>
          <w:szCs w:val="30"/>
          <w:u w:val="single"/>
          <w:bdr w:val="single" w:sz="4" w:space="0" w:color="auto"/>
        </w:rPr>
        <w:t xml:space="preserve">  </w:t>
      </w:r>
      <w:r w:rsidRPr="00933008">
        <w:rPr>
          <w:rFonts w:ascii="仿宋" w:eastAsia="仿宋" w:hAnsi="仿宋" w:hint="eastAsia"/>
          <w:b/>
          <w:sz w:val="32"/>
          <w:szCs w:val="30"/>
          <w:u w:val="single"/>
          <w:bdr w:val="single" w:sz="4" w:space="0" w:color="auto"/>
        </w:rPr>
        <w:t xml:space="preserve">                       </w:t>
      </w:r>
      <w:r w:rsidRPr="00933008">
        <w:rPr>
          <w:rFonts w:ascii="仿宋" w:eastAsia="仿宋" w:hAnsi="仿宋" w:hint="eastAsia"/>
          <w:sz w:val="32"/>
          <w:szCs w:val="30"/>
          <w:u w:val="single"/>
          <w:bdr w:val="single" w:sz="4" w:space="0" w:color="auto"/>
        </w:rPr>
        <w:t xml:space="preserve">     </w:t>
      </w:r>
      <w:r w:rsidRPr="00933008">
        <w:rPr>
          <w:rFonts w:ascii="仿宋" w:eastAsia="仿宋" w:hAnsi="仿宋" w:hint="eastAsia"/>
          <w:sz w:val="32"/>
          <w:szCs w:val="30"/>
          <w:u w:val="single"/>
        </w:rPr>
        <w:t xml:space="preserve">                     </w:t>
      </w:r>
      <w:r w:rsidRPr="00933008">
        <w:rPr>
          <w:rFonts w:ascii="仿宋" w:eastAsia="仿宋" w:hAnsi="仿宋"/>
          <w:sz w:val="32"/>
          <w:szCs w:val="30"/>
          <w:u w:val="single"/>
        </w:rPr>
        <w:t xml:space="preserve">  </w:t>
      </w:r>
      <w:r>
        <w:rPr>
          <w:rFonts w:ascii="仿宋" w:eastAsia="仿宋" w:hAnsi="仿宋"/>
          <w:sz w:val="32"/>
          <w:szCs w:val="30"/>
          <w:u w:val="single"/>
        </w:rPr>
        <w:t xml:space="preserve">                        </w:t>
      </w:r>
      <w:r>
        <w:rPr>
          <w:rFonts w:ascii="仿宋" w:eastAsia="仿宋" w:hAnsi="仿宋" w:hint="eastAsia"/>
          <w:sz w:val="32"/>
          <w:szCs w:val="30"/>
          <w:u w:val="single"/>
        </w:rPr>
        <w:t xml:space="preserve">  </w:t>
      </w:r>
      <w:r w:rsidRPr="00933008">
        <w:rPr>
          <w:rFonts w:ascii="仿宋" w:eastAsia="仿宋" w:hAnsi="仿宋" w:hint="eastAsia"/>
          <w:sz w:val="32"/>
          <w:szCs w:val="30"/>
          <w:u w:val="single"/>
        </w:rPr>
        <w:t xml:space="preserve"> </w:t>
      </w:r>
      <w:r w:rsidRPr="00933008">
        <w:rPr>
          <w:rFonts w:ascii="仿宋" w:eastAsia="仿宋" w:hAnsi="仿宋"/>
          <w:sz w:val="32"/>
          <w:szCs w:val="30"/>
          <w:u w:val="single"/>
        </w:rPr>
        <w:t xml:space="preserve"> </w:t>
      </w:r>
      <w:r w:rsidRPr="00933008">
        <w:rPr>
          <w:rFonts w:ascii="仿宋" w:eastAsia="仿宋" w:hAnsi="仿宋" w:hint="eastAsia"/>
          <w:sz w:val="32"/>
          <w:szCs w:val="30"/>
          <w:u w:val="single"/>
        </w:rPr>
        <w:t xml:space="preserve"> </w:t>
      </w:r>
      <w:r>
        <w:rPr>
          <w:rFonts w:ascii="仿宋" w:eastAsia="仿宋" w:hAnsi="仿宋"/>
          <w:sz w:val="32"/>
          <w:szCs w:val="30"/>
          <w:u w:val="single"/>
        </w:rPr>
        <w:t xml:space="preserve">                       </w:t>
      </w:r>
      <w:r>
        <w:rPr>
          <w:rFonts w:ascii="仿宋" w:eastAsia="仿宋" w:hAnsi="仿宋" w:hint="eastAsia"/>
          <w:sz w:val="32"/>
          <w:szCs w:val="30"/>
          <w:u w:val="single"/>
        </w:rPr>
        <w:t xml:space="preserve">  </w:t>
      </w:r>
      <w:r w:rsidRPr="00933008">
        <w:rPr>
          <w:rFonts w:ascii="仿宋" w:eastAsia="仿宋" w:hAnsi="仿宋" w:hint="eastAsia"/>
          <w:sz w:val="32"/>
          <w:szCs w:val="30"/>
          <w:u w:val="single"/>
        </w:rPr>
        <w:t xml:space="preserve">   </w:t>
      </w:r>
      <w:r w:rsidRPr="00933008">
        <w:rPr>
          <w:rFonts w:ascii="仿宋" w:eastAsia="仿宋" w:hAnsi="仿宋" w:hint="eastAsia"/>
          <w:b/>
          <w:sz w:val="32"/>
          <w:szCs w:val="30"/>
          <w:u w:val="single"/>
        </w:rPr>
        <w:t xml:space="preserve">                     </w:t>
      </w:r>
      <w:r w:rsidRPr="00933008">
        <w:rPr>
          <w:rFonts w:ascii="仿宋" w:eastAsia="仿宋" w:hAnsi="仿宋" w:hint="eastAsia"/>
          <w:b/>
          <w:sz w:val="32"/>
          <w:szCs w:val="30"/>
        </w:rPr>
        <w:t xml:space="preserve">  </w:t>
      </w:r>
      <w:r w:rsidRPr="003604C8">
        <w:rPr>
          <w:rFonts w:ascii="仿宋" w:eastAsia="仿宋" w:hAnsi="仿宋" w:hint="eastAsia"/>
          <w:b/>
          <w:sz w:val="32"/>
          <w:szCs w:val="30"/>
          <w:u w:val="single"/>
        </w:rPr>
        <w:t xml:space="preserve">                 </w:t>
      </w:r>
    </w:p>
    <w:p w:rsidR="00B62397" w:rsidRPr="003604C8" w:rsidRDefault="00B62397" w:rsidP="00B62397">
      <w:pPr>
        <w:rPr>
          <w:rFonts w:ascii="仿宋" w:eastAsia="仿宋" w:hAnsi="仿宋"/>
          <w:sz w:val="30"/>
          <w:szCs w:val="30"/>
          <w:u w:val="single"/>
        </w:rPr>
      </w:pPr>
      <w:r w:rsidRPr="003604C8">
        <w:rPr>
          <w:rFonts w:ascii="仿宋" w:eastAsia="仿宋" w:hAnsi="仿宋" w:hint="eastAsia"/>
          <w:sz w:val="30"/>
          <w:szCs w:val="30"/>
          <w:u w:val="single"/>
        </w:rPr>
        <w:t xml:space="preserve">北京工业职业技术学院教务处              </w:t>
      </w:r>
      <w:r>
        <w:rPr>
          <w:rFonts w:ascii="仿宋" w:eastAsia="仿宋" w:hAnsi="仿宋" w:hint="eastAsia"/>
          <w:sz w:val="30"/>
          <w:szCs w:val="30"/>
          <w:u w:val="single"/>
        </w:rPr>
        <w:t xml:space="preserve">   </w:t>
      </w:r>
      <w:r w:rsidRPr="003604C8">
        <w:rPr>
          <w:rFonts w:ascii="仿宋" w:eastAsia="仿宋" w:hAnsi="仿宋" w:hint="eastAsia"/>
          <w:sz w:val="30"/>
          <w:szCs w:val="30"/>
          <w:u w:val="single"/>
        </w:rPr>
        <w:t xml:space="preserve"> 20</w:t>
      </w:r>
      <w:r>
        <w:rPr>
          <w:rFonts w:ascii="仿宋" w:eastAsia="仿宋" w:hAnsi="仿宋" w:hint="eastAsia"/>
          <w:sz w:val="30"/>
          <w:szCs w:val="30"/>
          <w:u w:val="single"/>
        </w:rPr>
        <w:t>22</w:t>
      </w:r>
      <w:r w:rsidRPr="003604C8">
        <w:rPr>
          <w:rFonts w:ascii="仿宋" w:eastAsia="仿宋" w:hAnsi="仿宋" w:hint="eastAsia"/>
          <w:sz w:val="30"/>
          <w:szCs w:val="30"/>
          <w:u w:val="single"/>
        </w:rPr>
        <w:t>年3月</w:t>
      </w:r>
      <w:r>
        <w:rPr>
          <w:rFonts w:ascii="仿宋" w:eastAsia="仿宋" w:hAnsi="仿宋" w:hint="eastAsia"/>
          <w:sz w:val="30"/>
          <w:szCs w:val="30"/>
          <w:u w:val="single"/>
        </w:rPr>
        <w:t>11</w:t>
      </w:r>
      <w:r w:rsidRPr="003604C8">
        <w:rPr>
          <w:rFonts w:ascii="仿宋" w:eastAsia="仿宋" w:hAnsi="仿宋" w:hint="eastAsia"/>
          <w:sz w:val="30"/>
          <w:szCs w:val="30"/>
          <w:u w:val="single"/>
        </w:rPr>
        <w:t>日印发</w:t>
      </w:r>
    </w:p>
    <w:p w:rsidR="000F443A" w:rsidRPr="00B62397" w:rsidRDefault="000F443A"/>
    <w:sectPr w:rsidR="000F443A" w:rsidRPr="00B62397">
      <w:footerReference w:type="even" r:id="rId6"/>
      <w:footerReference w:type="default" r:id="rId7"/>
      <w:pgSz w:w="11906" w:h="16838"/>
      <w:pgMar w:top="1440" w:right="1080" w:bottom="1440" w:left="108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FE" w:rsidRDefault="00B969FE">
      <w:r>
        <w:separator/>
      </w:r>
    </w:p>
  </w:endnote>
  <w:endnote w:type="continuationSeparator" w:id="0">
    <w:p w:rsidR="00B969FE" w:rsidRDefault="00B9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A6" w:rsidRDefault="00B62397">
    <w:pPr>
      <w:pStyle w:val="a4"/>
      <w:ind w:leftChars="100" w:left="210"/>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A6" w:rsidRDefault="00B62397">
    <w:pPr>
      <w:pStyle w:val="a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969FE" w:rsidRPr="00B969FE">
      <w:rPr>
        <w:rFonts w:ascii="宋体" w:hAnsi="宋体"/>
        <w:noProof/>
        <w:sz w:val="28"/>
        <w:szCs w:val="28"/>
        <w:lang w:val="zh-CN"/>
      </w:rPr>
      <w:t>-</w:t>
    </w:r>
    <w:r w:rsidR="00B969FE">
      <w:rPr>
        <w:rFonts w:ascii="宋体" w:hAnsi="宋体"/>
        <w:noProof/>
        <w:sz w:val="28"/>
        <w:szCs w:val="28"/>
      </w:rPr>
      <w:t xml:space="preserve"> 1 -</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FE" w:rsidRDefault="00B969FE">
      <w:r>
        <w:separator/>
      </w:r>
    </w:p>
  </w:footnote>
  <w:footnote w:type="continuationSeparator" w:id="0">
    <w:p w:rsidR="00B969FE" w:rsidRDefault="00B9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97"/>
    <w:rsid w:val="000F443A"/>
    <w:rsid w:val="00330FC2"/>
    <w:rsid w:val="003C35A9"/>
    <w:rsid w:val="0050154F"/>
    <w:rsid w:val="00725E5B"/>
    <w:rsid w:val="009230A5"/>
    <w:rsid w:val="00A61D8D"/>
    <w:rsid w:val="00B62397"/>
    <w:rsid w:val="00B969FE"/>
    <w:rsid w:val="00C246F9"/>
    <w:rsid w:val="00C831F7"/>
    <w:rsid w:val="00E33693"/>
    <w:rsid w:val="00F3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C4022E-4749-44DF-887F-8FA67F69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62397"/>
    <w:pPr>
      <w:ind w:left="109" w:firstLine="640"/>
      <w:jc w:val="left"/>
    </w:pPr>
    <w:rPr>
      <w:rFonts w:ascii="仿宋_GB2312" w:eastAsia="仿宋_GB2312" w:hAnsi="仿宋_GB2312"/>
      <w:kern w:val="0"/>
      <w:sz w:val="32"/>
      <w:szCs w:val="32"/>
      <w:lang w:eastAsia="en-US"/>
    </w:rPr>
  </w:style>
  <w:style w:type="character" w:customStyle="1" w:styleId="Char">
    <w:name w:val="正文文本 Char"/>
    <w:basedOn w:val="a0"/>
    <w:link w:val="a3"/>
    <w:uiPriority w:val="99"/>
    <w:rsid w:val="00B62397"/>
    <w:rPr>
      <w:rFonts w:ascii="仿宋_GB2312" w:eastAsia="仿宋_GB2312" w:hAnsi="仿宋_GB2312" w:cs="Times New Roman"/>
      <w:kern w:val="0"/>
      <w:sz w:val="32"/>
      <w:szCs w:val="32"/>
      <w:lang w:eastAsia="en-US"/>
    </w:rPr>
  </w:style>
  <w:style w:type="paragraph" w:styleId="a4">
    <w:name w:val="footer"/>
    <w:basedOn w:val="a"/>
    <w:link w:val="Char0"/>
    <w:qFormat/>
    <w:rsid w:val="00B62397"/>
    <w:pPr>
      <w:tabs>
        <w:tab w:val="center" w:pos="4153"/>
        <w:tab w:val="right" w:pos="8306"/>
      </w:tabs>
      <w:snapToGrid w:val="0"/>
      <w:jc w:val="left"/>
    </w:pPr>
    <w:rPr>
      <w:sz w:val="18"/>
    </w:rPr>
  </w:style>
  <w:style w:type="character" w:customStyle="1" w:styleId="Char0">
    <w:name w:val="页脚 Char"/>
    <w:basedOn w:val="a0"/>
    <w:link w:val="a4"/>
    <w:qFormat/>
    <w:rsid w:val="00B62397"/>
    <w:rPr>
      <w:rFonts w:ascii="Calibri" w:eastAsia="宋体" w:hAnsi="Calibri" w:cs="Times New Roman"/>
      <w:sz w:val="18"/>
      <w:szCs w:val="24"/>
    </w:rPr>
  </w:style>
  <w:style w:type="paragraph" w:styleId="a5">
    <w:name w:val="header"/>
    <w:basedOn w:val="a"/>
    <w:link w:val="Char1"/>
    <w:uiPriority w:val="99"/>
    <w:unhideWhenUsed/>
    <w:rsid w:val="00725E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25E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2023-10-13T08:03:00Z</dcterms:created>
  <dcterms:modified xsi:type="dcterms:W3CDTF">2023-12-01T02:29:00Z</dcterms:modified>
</cp:coreProperties>
</file>